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7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5985"/>
      </w:tblGrid>
      <w:tr w:rsidR="00E7171F" w:rsidTr="00E7171F">
        <w:trPr>
          <w:trHeight w:val="1418"/>
        </w:trPr>
        <w:tc>
          <w:tcPr>
            <w:tcW w:w="1307" w:type="dxa"/>
          </w:tcPr>
          <w:p w:rsidR="008967DE" w:rsidRDefault="008967DE">
            <w:r w:rsidRPr="00B32A26">
              <w:rPr>
                <w:noProof/>
                <w:lang w:val="en-US"/>
              </w:rPr>
              <w:drawing>
                <wp:inline distT="0" distB="0" distL="0" distR="0" wp14:anchorId="61B87149" wp14:editId="7BDEF57A">
                  <wp:extent cx="504974" cy="752411"/>
                  <wp:effectExtent l="0" t="0" r="3175" b="1016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eldpilgrim logo in green facing left_edited-1.jpg"/>
                          <pic:cNvPicPr/>
                        </pic:nvPicPr>
                        <pic:blipFill>
                          <a:blip r:embed="rId5">
                            <a:extLst>
                              <a:ext uri="{28A0092B-C50C-407E-A947-70E740481C1C}">
                                <a14:useLocalDpi xmlns:a14="http://schemas.microsoft.com/office/drawing/2010/main" val="0"/>
                              </a:ext>
                            </a:extLst>
                          </a:blip>
                          <a:stretch>
                            <a:fillRect/>
                          </a:stretch>
                        </pic:blipFill>
                        <pic:spPr>
                          <a:xfrm>
                            <a:off x="0" y="0"/>
                            <a:ext cx="506114" cy="754110"/>
                          </a:xfrm>
                          <a:prstGeom prst="rect">
                            <a:avLst/>
                          </a:prstGeom>
                        </pic:spPr>
                      </pic:pic>
                    </a:graphicData>
                  </a:graphic>
                </wp:inline>
              </w:drawing>
            </w:r>
          </w:p>
        </w:tc>
        <w:tc>
          <w:tcPr>
            <w:tcW w:w="5985" w:type="dxa"/>
          </w:tcPr>
          <w:p w:rsidR="008967DE" w:rsidRPr="008967DE" w:rsidRDefault="008967DE" w:rsidP="008967DE">
            <w:pPr>
              <w:jc w:val="center"/>
              <w:rPr>
                <w:rFonts w:ascii="Abadi MT Condensed Extra Bold" w:hAnsi="Abadi MT Condensed Extra Bold"/>
                <w:i/>
                <w:iCs/>
                <w:sz w:val="32"/>
                <w:szCs w:val="32"/>
                <w14:shadow w14:blurRad="234950" w14:dist="190500" w14:dir="2700000" w14:sx="100000" w14:sy="100000" w14:kx="0" w14:ky="0" w14:algn="tl">
                  <w14:srgbClr w14:val="000000">
                    <w14:alpha w14:val="57000"/>
                  </w14:srgbClr>
                </w14:shadow>
              </w:rPr>
            </w:pPr>
            <w:r w:rsidRPr="008967DE">
              <w:rPr>
                <w:rFonts w:asciiTheme="majorHAnsi" w:hAnsiTheme="majorHAnsi"/>
                <w:i/>
                <w:iCs/>
                <w:color w:val="008000"/>
                <w:sz w:val="32"/>
                <w:szCs w:val="32"/>
                <w14:shadow w14:blurRad="234950" w14:dist="190500" w14:dir="2700000" w14:sx="100000" w14:sy="100000" w14:kx="0" w14:ky="0" w14:algn="tl">
                  <w14:srgbClr w14:val="000000">
                    <w14:alpha w14:val="57000"/>
                  </w14:srgbClr>
                </w14:shadow>
              </w:rPr>
              <w:t>North Marston History Club</w:t>
            </w:r>
          </w:p>
          <w:p w:rsidR="008967DE" w:rsidRPr="008967DE" w:rsidRDefault="008967DE" w:rsidP="008967DE">
            <w:pPr>
              <w:jc w:val="center"/>
              <w:rPr>
                <w:rFonts w:asciiTheme="majorHAnsi" w:hAnsiTheme="majorHAnsi"/>
                <w:i/>
                <w:iCs/>
                <w:color w:val="008000"/>
                <w:sz w:val="40"/>
                <w:szCs w:val="40"/>
                <w14:shadow w14:blurRad="234950" w14:dist="190500" w14:dir="2700000" w14:sx="100000" w14:sy="100000" w14:kx="0" w14:ky="0" w14:algn="tl">
                  <w14:srgbClr w14:val="000000">
                    <w14:alpha w14:val="57000"/>
                  </w14:srgbClr>
                </w14:shadow>
              </w:rPr>
            </w:pPr>
            <w:r w:rsidRPr="008967DE">
              <w:rPr>
                <w:rFonts w:ascii="Abadi MT Condensed Extra Bold" w:hAnsi="Abadi MT Condensed Extra Bold"/>
                <w:i/>
                <w:iCs/>
                <w:sz w:val="40"/>
                <w:szCs w:val="40"/>
                <w14:shadow w14:blurRad="234950" w14:dist="190500" w14:dir="2700000" w14:sx="100000" w14:sy="100000" w14:kx="0" w14:ky="0" w14:algn="tl">
                  <w14:srgbClr w14:val="000000">
                    <w14:alpha w14:val="57000"/>
                  </w14:srgbClr>
                </w14:shadow>
              </w:rPr>
              <w:t>Newsletter July 2020</w:t>
            </w:r>
          </w:p>
          <w:p w:rsidR="008967DE" w:rsidRDefault="008967DE" w:rsidP="008967DE">
            <w:pPr>
              <w:jc w:val="center"/>
            </w:pPr>
          </w:p>
        </w:tc>
      </w:tr>
    </w:tbl>
    <w:p w:rsidR="002723FB" w:rsidRPr="008967DE" w:rsidRDefault="002723FB"/>
    <w:p w:rsidR="00742909" w:rsidRPr="008967DE" w:rsidRDefault="00743A30">
      <w:pPr>
        <w:rPr>
          <w:rFonts w:asciiTheme="majorHAnsi" w:hAnsiTheme="majorHAnsi"/>
          <w:sz w:val="28"/>
          <w:szCs w:val="28"/>
        </w:rPr>
      </w:pPr>
      <w:r w:rsidRPr="008967DE">
        <w:rPr>
          <w:rFonts w:asciiTheme="majorHAnsi" w:hAnsiTheme="majorHAnsi"/>
          <w:b/>
          <w:sz w:val="28"/>
          <w:szCs w:val="28"/>
        </w:rPr>
        <w:t>Adaptability</w:t>
      </w:r>
      <w:r w:rsidRPr="008967DE">
        <w:rPr>
          <w:rFonts w:asciiTheme="majorHAnsi" w:hAnsiTheme="majorHAnsi"/>
          <w:sz w:val="28"/>
          <w:szCs w:val="28"/>
        </w:rPr>
        <w:t xml:space="preserve"> is the name of the game throughout these strange times. Although we aren’t able to hold our </w:t>
      </w:r>
      <w:r w:rsidR="00E7171F">
        <w:rPr>
          <w:rFonts w:asciiTheme="majorHAnsi" w:hAnsiTheme="majorHAnsi"/>
          <w:sz w:val="28"/>
          <w:szCs w:val="28"/>
        </w:rPr>
        <w:t>regular evening talks</w:t>
      </w:r>
      <w:r w:rsidRPr="008967DE">
        <w:rPr>
          <w:rFonts w:asciiTheme="majorHAnsi" w:hAnsiTheme="majorHAnsi"/>
          <w:sz w:val="28"/>
          <w:szCs w:val="28"/>
        </w:rPr>
        <w:t>, we have re-booked all the speake</w:t>
      </w:r>
      <w:r w:rsidR="00E7171F">
        <w:rPr>
          <w:rFonts w:asciiTheme="majorHAnsi" w:hAnsiTheme="majorHAnsi"/>
          <w:sz w:val="28"/>
          <w:szCs w:val="28"/>
        </w:rPr>
        <w:t>rs for next year</w:t>
      </w:r>
      <w:r w:rsidRPr="008967DE">
        <w:rPr>
          <w:rFonts w:asciiTheme="majorHAnsi" w:hAnsiTheme="majorHAnsi"/>
          <w:sz w:val="28"/>
          <w:szCs w:val="28"/>
        </w:rPr>
        <w:t>.</w:t>
      </w:r>
    </w:p>
    <w:p w:rsidR="00743A30" w:rsidRPr="008967DE" w:rsidRDefault="00743A30">
      <w:pPr>
        <w:rPr>
          <w:rFonts w:asciiTheme="majorHAnsi" w:hAnsiTheme="majorHAnsi"/>
          <w:sz w:val="28"/>
          <w:szCs w:val="28"/>
        </w:rPr>
      </w:pPr>
      <w:r w:rsidRPr="008967DE">
        <w:rPr>
          <w:rFonts w:asciiTheme="majorHAnsi" w:hAnsiTheme="majorHAnsi"/>
          <w:b/>
          <w:sz w:val="28"/>
          <w:szCs w:val="28"/>
        </w:rPr>
        <w:t>Meanwhile,</w:t>
      </w:r>
      <w:r w:rsidRPr="008967DE">
        <w:rPr>
          <w:rFonts w:asciiTheme="majorHAnsi" w:hAnsiTheme="majorHAnsi"/>
          <w:sz w:val="28"/>
          <w:szCs w:val="28"/>
        </w:rPr>
        <w:t xml:space="preserve"> we haven’t been idle. The executive committee continues to hold its monthly meetings via Zoom, and we are planning a calendar for sale later in the year.</w:t>
      </w:r>
    </w:p>
    <w:p w:rsidR="00743A30" w:rsidRPr="008967DE" w:rsidRDefault="008967DE">
      <w:pPr>
        <w:rPr>
          <w:rFonts w:asciiTheme="majorHAnsi" w:hAnsiTheme="majorHAnsi"/>
          <w:sz w:val="28"/>
          <w:szCs w:val="28"/>
        </w:rPr>
      </w:pPr>
      <w:r w:rsidRPr="008967DE">
        <w:rPr>
          <w:rFonts w:asciiTheme="majorHAnsi" w:hAnsiTheme="majorHAnsi"/>
          <w:b/>
          <w:sz w:val="32"/>
          <w:szCs w:val="32"/>
        </w:rPr>
        <w:t>Films:</w:t>
      </w:r>
      <w:r>
        <w:rPr>
          <w:rFonts w:asciiTheme="majorHAnsi" w:hAnsiTheme="majorHAnsi"/>
          <w:sz w:val="28"/>
          <w:szCs w:val="28"/>
        </w:rPr>
        <w:t xml:space="preserve"> We have </w:t>
      </w:r>
      <w:r w:rsidR="00743A30" w:rsidRPr="008967DE">
        <w:rPr>
          <w:rFonts w:asciiTheme="majorHAnsi" w:hAnsiTheme="majorHAnsi"/>
          <w:sz w:val="28"/>
          <w:szCs w:val="28"/>
        </w:rPr>
        <w:t xml:space="preserve">published three films in the “Walking Through History” series and </w:t>
      </w:r>
      <w:r>
        <w:rPr>
          <w:rFonts w:asciiTheme="majorHAnsi" w:hAnsiTheme="majorHAnsi"/>
          <w:sz w:val="28"/>
          <w:szCs w:val="28"/>
        </w:rPr>
        <w:t>y</w:t>
      </w:r>
      <w:r w:rsidR="00743A30" w:rsidRPr="008967DE">
        <w:rPr>
          <w:rFonts w:asciiTheme="majorHAnsi" w:hAnsiTheme="majorHAnsi"/>
          <w:sz w:val="28"/>
          <w:szCs w:val="28"/>
        </w:rPr>
        <w:t>ou can access all three films from our website (</w:t>
      </w:r>
      <w:hyperlink r:id="rId6" w:history="1">
        <w:r w:rsidR="00743A30" w:rsidRPr="008967DE">
          <w:rPr>
            <w:rStyle w:val="Hyperlink"/>
            <w:rFonts w:asciiTheme="majorHAnsi" w:hAnsiTheme="majorHAnsi"/>
            <w:sz w:val="28"/>
            <w:szCs w:val="28"/>
          </w:rPr>
          <w:t>www.northmarstonhisrory.org.uk</w:t>
        </w:r>
      </w:hyperlink>
      <w:r w:rsidR="00743A30" w:rsidRPr="008967DE">
        <w:rPr>
          <w:rFonts w:asciiTheme="majorHAnsi" w:hAnsiTheme="majorHAnsi"/>
          <w:sz w:val="28"/>
          <w:szCs w:val="28"/>
        </w:rPr>
        <w:t>) by clicking on the “Films” tab on the</w:t>
      </w:r>
      <w:r w:rsidR="00A1573E" w:rsidRPr="008967DE">
        <w:rPr>
          <w:rFonts w:asciiTheme="majorHAnsi" w:hAnsiTheme="majorHAnsi"/>
          <w:sz w:val="28"/>
          <w:szCs w:val="28"/>
        </w:rPr>
        <w:t xml:space="preserve"> top t</w:t>
      </w:r>
      <w:r w:rsidR="00743A30" w:rsidRPr="008967DE">
        <w:rPr>
          <w:rFonts w:asciiTheme="majorHAnsi" w:hAnsiTheme="majorHAnsi"/>
          <w:sz w:val="28"/>
          <w:szCs w:val="28"/>
        </w:rPr>
        <w:t xml:space="preserve">oolbar. The three latest films are “Chapel Green to </w:t>
      </w:r>
      <w:proofErr w:type="spellStart"/>
      <w:r w:rsidR="00743A30" w:rsidRPr="008967DE">
        <w:rPr>
          <w:rFonts w:asciiTheme="majorHAnsi" w:hAnsiTheme="majorHAnsi"/>
          <w:sz w:val="28"/>
          <w:szCs w:val="28"/>
        </w:rPr>
        <w:t>Hagditch</w:t>
      </w:r>
      <w:proofErr w:type="spellEnd"/>
      <w:r w:rsidR="00743A30" w:rsidRPr="008967DE">
        <w:rPr>
          <w:rFonts w:asciiTheme="majorHAnsi" w:hAnsiTheme="majorHAnsi"/>
          <w:sz w:val="28"/>
          <w:szCs w:val="28"/>
        </w:rPr>
        <w:t>”, “Ponds and Footpaths” and “Paths to Salvat</w:t>
      </w:r>
      <w:r w:rsidR="00A1573E" w:rsidRPr="008967DE">
        <w:rPr>
          <w:rFonts w:asciiTheme="majorHAnsi" w:hAnsiTheme="majorHAnsi"/>
          <w:sz w:val="28"/>
          <w:szCs w:val="28"/>
        </w:rPr>
        <w:t>ion”. Alternatively, you can download</w:t>
      </w:r>
      <w:r w:rsidR="00743A30" w:rsidRPr="008967DE">
        <w:rPr>
          <w:rFonts w:asciiTheme="majorHAnsi" w:hAnsiTheme="majorHAnsi"/>
          <w:sz w:val="28"/>
          <w:szCs w:val="28"/>
        </w:rPr>
        <w:t xml:space="preserve"> them on</w:t>
      </w:r>
      <w:r w:rsidR="00A1573E" w:rsidRPr="008967DE">
        <w:rPr>
          <w:rFonts w:asciiTheme="majorHAnsi" w:hAnsiTheme="majorHAnsi"/>
          <w:sz w:val="28"/>
          <w:szCs w:val="28"/>
        </w:rPr>
        <w:t>to</w:t>
      </w:r>
      <w:r w:rsidR="00743A30" w:rsidRPr="008967DE">
        <w:rPr>
          <w:rFonts w:asciiTheme="majorHAnsi" w:hAnsiTheme="majorHAnsi"/>
          <w:sz w:val="28"/>
          <w:szCs w:val="28"/>
        </w:rPr>
        <w:t xml:space="preserve"> your sm</w:t>
      </w:r>
      <w:r w:rsidR="00A1573E" w:rsidRPr="008967DE">
        <w:rPr>
          <w:rFonts w:asciiTheme="majorHAnsi" w:hAnsiTheme="majorHAnsi"/>
          <w:sz w:val="28"/>
          <w:szCs w:val="28"/>
        </w:rPr>
        <w:t>artphone or tablet by using the</w:t>
      </w:r>
      <w:r w:rsidR="00743A30" w:rsidRPr="008967DE">
        <w:rPr>
          <w:rFonts w:asciiTheme="majorHAnsi" w:hAnsiTheme="majorHAnsi"/>
          <w:sz w:val="28"/>
          <w:szCs w:val="28"/>
        </w:rPr>
        <w:t xml:space="preserve"> camera to scan o</w:t>
      </w:r>
      <w:r w:rsidR="00A1573E" w:rsidRPr="008967DE">
        <w:rPr>
          <w:rFonts w:asciiTheme="majorHAnsi" w:hAnsiTheme="majorHAnsi"/>
          <w:sz w:val="28"/>
          <w:szCs w:val="28"/>
        </w:rPr>
        <w:t>ne of these QR codes.</w:t>
      </w:r>
    </w:p>
    <w:p w:rsidR="00A1573E" w:rsidRPr="008967DE" w:rsidRDefault="00A1573E">
      <w:pPr>
        <w:rPr>
          <w:rFonts w:asciiTheme="majorHAnsi" w:hAnsiTheme="majorHAnsi"/>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0"/>
        <w:gridCol w:w="2953"/>
        <w:gridCol w:w="2713"/>
      </w:tblGrid>
      <w:tr w:rsidR="00A1573E" w:rsidRPr="008967DE" w:rsidTr="008967DE">
        <w:tc>
          <w:tcPr>
            <w:tcW w:w="2850" w:type="dxa"/>
          </w:tcPr>
          <w:p w:rsidR="00A1573E" w:rsidRPr="008967DE" w:rsidRDefault="00A1573E" w:rsidP="008967DE">
            <w:pPr>
              <w:jc w:val="center"/>
              <w:rPr>
                <w:rFonts w:asciiTheme="majorHAnsi" w:hAnsiTheme="majorHAnsi"/>
                <w:sz w:val="28"/>
                <w:szCs w:val="28"/>
              </w:rPr>
            </w:pPr>
            <w:r w:rsidRPr="008967DE">
              <w:rPr>
                <w:rFonts w:asciiTheme="majorHAnsi" w:hAnsiTheme="majorHAnsi"/>
                <w:noProof/>
                <w:sz w:val="28"/>
                <w:szCs w:val="28"/>
                <w:lang w:val="en-US"/>
              </w:rPr>
              <w:drawing>
                <wp:inline distT="0" distB="0" distL="0" distR="0" wp14:anchorId="72864D75" wp14:editId="255663D0">
                  <wp:extent cx="1261533" cy="1261533"/>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pel Green to Hagditch.png"/>
                          <pic:cNvPicPr/>
                        </pic:nvPicPr>
                        <pic:blipFill>
                          <a:blip r:embed="rId7">
                            <a:extLst>
                              <a:ext uri="{28A0092B-C50C-407E-A947-70E740481C1C}">
                                <a14:useLocalDpi xmlns:a14="http://schemas.microsoft.com/office/drawing/2010/main" val="0"/>
                              </a:ext>
                            </a:extLst>
                          </a:blip>
                          <a:stretch>
                            <a:fillRect/>
                          </a:stretch>
                        </pic:blipFill>
                        <pic:spPr>
                          <a:xfrm>
                            <a:off x="0" y="0"/>
                            <a:ext cx="1261941" cy="1261941"/>
                          </a:xfrm>
                          <a:prstGeom prst="rect">
                            <a:avLst/>
                          </a:prstGeom>
                        </pic:spPr>
                      </pic:pic>
                    </a:graphicData>
                  </a:graphic>
                </wp:inline>
              </w:drawing>
            </w:r>
          </w:p>
        </w:tc>
        <w:tc>
          <w:tcPr>
            <w:tcW w:w="2953" w:type="dxa"/>
          </w:tcPr>
          <w:p w:rsidR="00A1573E" w:rsidRPr="008967DE" w:rsidRDefault="00A1573E" w:rsidP="008967DE">
            <w:pPr>
              <w:jc w:val="center"/>
              <w:rPr>
                <w:rFonts w:asciiTheme="majorHAnsi" w:hAnsiTheme="majorHAnsi"/>
                <w:sz w:val="28"/>
                <w:szCs w:val="28"/>
              </w:rPr>
            </w:pPr>
            <w:r w:rsidRPr="008967DE">
              <w:rPr>
                <w:rFonts w:asciiTheme="majorHAnsi" w:hAnsiTheme="majorHAnsi"/>
                <w:noProof/>
                <w:sz w:val="28"/>
                <w:szCs w:val="28"/>
                <w:lang w:val="en-US"/>
              </w:rPr>
              <w:drawing>
                <wp:inline distT="0" distB="0" distL="0" distR="0" wp14:anchorId="7E3FE206" wp14:editId="73CEFA9C">
                  <wp:extent cx="1185333" cy="1185333"/>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nds and Footpaths.png"/>
                          <pic:cNvPicPr/>
                        </pic:nvPicPr>
                        <pic:blipFill>
                          <a:blip r:embed="rId8">
                            <a:extLst>
                              <a:ext uri="{28A0092B-C50C-407E-A947-70E740481C1C}">
                                <a14:useLocalDpi xmlns:a14="http://schemas.microsoft.com/office/drawing/2010/main" val="0"/>
                              </a:ext>
                            </a:extLst>
                          </a:blip>
                          <a:stretch>
                            <a:fillRect/>
                          </a:stretch>
                        </pic:blipFill>
                        <pic:spPr>
                          <a:xfrm>
                            <a:off x="0" y="0"/>
                            <a:ext cx="1185614" cy="1185614"/>
                          </a:xfrm>
                          <a:prstGeom prst="rect">
                            <a:avLst/>
                          </a:prstGeom>
                        </pic:spPr>
                      </pic:pic>
                    </a:graphicData>
                  </a:graphic>
                </wp:inline>
              </w:drawing>
            </w:r>
          </w:p>
        </w:tc>
        <w:tc>
          <w:tcPr>
            <w:tcW w:w="2713" w:type="dxa"/>
          </w:tcPr>
          <w:p w:rsidR="00A1573E" w:rsidRPr="008967DE" w:rsidRDefault="00A1573E" w:rsidP="008967DE">
            <w:pPr>
              <w:jc w:val="center"/>
              <w:rPr>
                <w:rFonts w:asciiTheme="majorHAnsi" w:hAnsiTheme="majorHAnsi"/>
                <w:sz w:val="28"/>
                <w:szCs w:val="28"/>
              </w:rPr>
            </w:pPr>
            <w:r w:rsidRPr="008967DE">
              <w:rPr>
                <w:rFonts w:asciiTheme="majorHAnsi" w:hAnsiTheme="majorHAnsi"/>
                <w:noProof/>
                <w:sz w:val="28"/>
                <w:szCs w:val="28"/>
                <w:lang w:val="en-US"/>
              </w:rPr>
              <w:drawing>
                <wp:inline distT="0" distB="0" distL="0" distR="0" wp14:anchorId="66712B61" wp14:editId="1E9A1A0F">
                  <wp:extent cx="1180888" cy="11808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s to Salvation.png"/>
                          <pic:cNvPicPr/>
                        </pic:nvPicPr>
                        <pic:blipFill>
                          <a:blip r:embed="rId9">
                            <a:extLst>
                              <a:ext uri="{28A0092B-C50C-407E-A947-70E740481C1C}">
                                <a14:useLocalDpi xmlns:a14="http://schemas.microsoft.com/office/drawing/2010/main" val="0"/>
                              </a:ext>
                            </a:extLst>
                          </a:blip>
                          <a:stretch>
                            <a:fillRect/>
                          </a:stretch>
                        </pic:blipFill>
                        <pic:spPr>
                          <a:xfrm>
                            <a:off x="0" y="0"/>
                            <a:ext cx="1181042" cy="1181042"/>
                          </a:xfrm>
                          <a:prstGeom prst="rect">
                            <a:avLst/>
                          </a:prstGeom>
                        </pic:spPr>
                      </pic:pic>
                    </a:graphicData>
                  </a:graphic>
                </wp:inline>
              </w:drawing>
            </w:r>
          </w:p>
        </w:tc>
      </w:tr>
      <w:tr w:rsidR="00A1573E" w:rsidRPr="008967DE" w:rsidTr="008967DE">
        <w:tc>
          <w:tcPr>
            <w:tcW w:w="2850" w:type="dxa"/>
          </w:tcPr>
          <w:p w:rsidR="00A1573E" w:rsidRPr="008967DE" w:rsidRDefault="00A1573E" w:rsidP="008967DE">
            <w:pPr>
              <w:jc w:val="center"/>
              <w:rPr>
                <w:rFonts w:asciiTheme="majorHAnsi" w:hAnsiTheme="majorHAnsi"/>
                <w:sz w:val="28"/>
                <w:szCs w:val="28"/>
              </w:rPr>
            </w:pPr>
            <w:r w:rsidRPr="008967DE">
              <w:rPr>
                <w:rFonts w:asciiTheme="majorHAnsi" w:hAnsiTheme="majorHAnsi"/>
                <w:sz w:val="28"/>
                <w:szCs w:val="28"/>
              </w:rPr>
              <w:t xml:space="preserve">Chapel Green to </w:t>
            </w:r>
            <w:proofErr w:type="spellStart"/>
            <w:r w:rsidRPr="008967DE">
              <w:rPr>
                <w:rFonts w:asciiTheme="majorHAnsi" w:hAnsiTheme="majorHAnsi"/>
                <w:sz w:val="28"/>
                <w:szCs w:val="28"/>
              </w:rPr>
              <w:t>Hagditch</w:t>
            </w:r>
            <w:proofErr w:type="spellEnd"/>
          </w:p>
        </w:tc>
        <w:tc>
          <w:tcPr>
            <w:tcW w:w="2953" w:type="dxa"/>
          </w:tcPr>
          <w:p w:rsidR="00A1573E" w:rsidRPr="008967DE" w:rsidRDefault="00A1573E" w:rsidP="00A1573E">
            <w:pPr>
              <w:jc w:val="center"/>
              <w:rPr>
                <w:rFonts w:asciiTheme="majorHAnsi" w:hAnsiTheme="majorHAnsi"/>
                <w:sz w:val="28"/>
                <w:szCs w:val="28"/>
              </w:rPr>
            </w:pPr>
            <w:r w:rsidRPr="008967DE">
              <w:rPr>
                <w:rFonts w:asciiTheme="majorHAnsi" w:hAnsiTheme="majorHAnsi"/>
                <w:sz w:val="28"/>
                <w:szCs w:val="28"/>
              </w:rPr>
              <w:t>Ponds and Footpaths</w:t>
            </w:r>
          </w:p>
        </w:tc>
        <w:tc>
          <w:tcPr>
            <w:tcW w:w="2713" w:type="dxa"/>
          </w:tcPr>
          <w:p w:rsidR="00A1573E" w:rsidRPr="008967DE" w:rsidRDefault="00A1573E" w:rsidP="00A1573E">
            <w:pPr>
              <w:jc w:val="center"/>
              <w:rPr>
                <w:rFonts w:asciiTheme="majorHAnsi" w:hAnsiTheme="majorHAnsi"/>
                <w:sz w:val="28"/>
                <w:szCs w:val="28"/>
              </w:rPr>
            </w:pPr>
            <w:r w:rsidRPr="008967DE">
              <w:rPr>
                <w:rFonts w:asciiTheme="majorHAnsi" w:hAnsiTheme="majorHAnsi"/>
                <w:sz w:val="28"/>
                <w:szCs w:val="28"/>
              </w:rPr>
              <w:t>Paths to Salvation</w:t>
            </w:r>
          </w:p>
        </w:tc>
      </w:tr>
    </w:tbl>
    <w:p w:rsidR="00E7171F" w:rsidRDefault="00E7171F" w:rsidP="00E7171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4258"/>
      </w:tblGrid>
      <w:tr w:rsidR="00E7171F" w:rsidTr="00E7171F">
        <w:tc>
          <w:tcPr>
            <w:tcW w:w="4258" w:type="dxa"/>
          </w:tcPr>
          <w:p w:rsidR="00E7171F" w:rsidRPr="00E7171F" w:rsidRDefault="00E7171F" w:rsidP="00E7171F">
            <w:pPr>
              <w:rPr>
                <w:rFonts w:asciiTheme="majorHAnsi" w:hAnsiTheme="majorHAnsi"/>
              </w:rPr>
            </w:pPr>
            <w:r w:rsidRPr="00E7171F">
              <w:rPr>
                <w:rFonts w:asciiTheme="majorHAnsi" w:hAnsiTheme="majorHAnsi"/>
                <w:b/>
              </w:rPr>
              <w:t>And finally</w:t>
            </w:r>
            <w:r w:rsidRPr="00E7171F">
              <w:rPr>
                <w:rFonts w:asciiTheme="majorHAnsi" w:hAnsiTheme="majorHAnsi"/>
              </w:rPr>
              <w:t xml:space="preserve">, it was the sixth anniversary of the publication of our village history </w:t>
            </w:r>
            <w:r w:rsidRPr="00E7171F">
              <w:rPr>
                <w:rFonts w:asciiTheme="majorHAnsi" w:hAnsiTheme="majorHAnsi"/>
                <w:i/>
              </w:rPr>
              <w:t>The North Marston Story</w:t>
            </w:r>
            <w:r w:rsidRPr="00E7171F">
              <w:rPr>
                <w:rFonts w:asciiTheme="majorHAnsi" w:hAnsiTheme="majorHAnsi"/>
              </w:rPr>
              <w:t xml:space="preserve"> on 5</w:t>
            </w:r>
            <w:r w:rsidRPr="00E7171F">
              <w:rPr>
                <w:rFonts w:asciiTheme="majorHAnsi" w:hAnsiTheme="majorHAnsi"/>
                <w:vertAlign w:val="superscript"/>
              </w:rPr>
              <w:t>th</w:t>
            </w:r>
            <w:r w:rsidRPr="00E7171F">
              <w:rPr>
                <w:rFonts w:asciiTheme="majorHAnsi" w:hAnsiTheme="majorHAnsi"/>
              </w:rPr>
              <w:t xml:space="preserve"> July. The picture </w:t>
            </w:r>
            <w:r w:rsidRPr="00E7171F">
              <w:rPr>
                <w:rFonts w:asciiTheme="majorHAnsi" w:hAnsiTheme="majorHAnsi"/>
              </w:rPr>
              <w:t xml:space="preserve">captures the event when Trevor Lane was the guest of honour and formally launched the book. We have achieved much since then, including the creation of our Heritage displays at the Wesley Centre, but it was the launch of </w:t>
            </w:r>
            <w:r w:rsidRPr="00E7171F">
              <w:rPr>
                <w:rFonts w:asciiTheme="majorHAnsi" w:hAnsiTheme="majorHAnsi"/>
                <w:i/>
              </w:rPr>
              <w:t>The North Marston Story</w:t>
            </w:r>
            <w:r w:rsidRPr="00E7171F">
              <w:rPr>
                <w:rFonts w:asciiTheme="majorHAnsi" w:hAnsiTheme="majorHAnsi"/>
              </w:rPr>
              <w:t xml:space="preserve"> that really put us on the map. This October sees the 10</w:t>
            </w:r>
            <w:r w:rsidRPr="00E7171F">
              <w:rPr>
                <w:rFonts w:asciiTheme="majorHAnsi" w:hAnsiTheme="majorHAnsi"/>
                <w:vertAlign w:val="superscript"/>
              </w:rPr>
              <w:t>th</w:t>
            </w:r>
            <w:r w:rsidRPr="00E7171F">
              <w:rPr>
                <w:rFonts w:asciiTheme="majorHAnsi" w:hAnsiTheme="majorHAnsi"/>
              </w:rPr>
              <w:t xml:space="preserve"> birthday of the club.</w:t>
            </w:r>
          </w:p>
          <w:p w:rsidR="00E7171F" w:rsidRPr="00E7171F" w:rsidRDefault="00E7171F" w:rsidP="002723FB">
            <w:pPr>
              <w:jc w:val="center"/>
            </w:pPr>
          </w:p>
        </w:tc>
        <w:tc>
          <w:tcPr>
            <w:tcW w:w="4258" w:type="dxa"/>
          </w:tcPr>
          <w:p w:rsidR="00E7171F" w:rsidRDefault="00E7171F" w:rsidP="002723FB">
            <w:pPr>
              <w:jc w:val="center"/>
            </w:pPr>
            <w:r>
              <w:rPr>
                <w:noProof/>
                <w:lang w:val="en-US"/>
              </w:rPr>
              <mc:AlternateContent>
                <mc:Choice Requires="wps">
                  <w:drawing>
                    <wp:anchor distT="0" distB="0" distL="114300" distR="114300" simplePos="0" relativeHeight="251659264" behindDoc="0" locked="0" layoutInCell="1" allowOverlap="1" wp14:anchorId="54AA4019" wp14:editId="2269DC85">
                      <wp:simplePos x="0" y="0"/>
                      <wp:positionH relativeFrom="column">
                        <wp:posOffset>183303</wp:posOffset>
                      </wp:positionH>
                      <wp:positionV relativeFrom="paragraph">
                        <wp:posOffset>1512993</wp:posOffset>
                      </wp:positionV>
                      <wp:extent cx="2243667" cy="668867"/>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2243667" cy="668867"/>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E7171F" w:rsidRPr="00E7171F" w:rsidRDefault="00E7171F" w:rsidP="00E7171F">
                                  <w:pPr>
                                    <w:jc w:val="right"/>
                                    <w:rPr>
                                      <w:rFonts w:asciiTheme="majorHAnsi" w:hAnsiTheme="majorHAnsi"/>
                                      <w:b/>
                                    </w:rPr>
                                  </w:pPr>
                                  <w:r w:rsidRPr="00E7171F">
                                    <w:rPr>
                                      <w:rFonts w:asciiTheme="majorHAnsi" w:hAnsiTheme="majorHAnsi"/>
                                      <w:b/>
                                    </w:rPr>
                                    <w:t>John Spargo</w:t>
                                  </w:r>
                                </w:p>
                                <w:p w:rsidR="00E7171F" w:rsidRPr="00E7171F" w:rsidRDefault="00E7171F" w:rsidP="00E7171F">
                                  <w:pPr>
                                    <w:jc w:val="right"/>
                                    <w:rPr>
                                      <w:rFonts w:asciiTheme="majorHAnsi" w:hAnsiTheme="majorHAnsi"/>
                                      <w:b/>
                                    </w:rPr>
                                  </w:pPr>
                                  <w:r w:rsidRPr="00E7171F">
                                    <w:rPr>
                                      <w:rFonts w:asciiTheme="majorHAnsi" w:hAnsiTheme="majorHAnsi"/>
                                      <w:b/>
                                    </w:rPr>
                                    <w:t>Chairman NMHC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1" o:spid="_x0000_s1026" type="#_x0000_t202" style="position:absolute;left:0;text-align:left;margin-left:14.45pt;margin-top:119.15pt;width:176.65pt;height:52.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" filled="f" stroked="f">
                      <v:textbox>
                        <w:txbxContent>
                          <w:p w:rsidR="00E7171F" w:rsidRPr="00E7171F" w:rsidRDefault="00E7171F" w:rsidP="00E7171F">
                            <w:pPr>
                              <w:jc w:val="right"/>
                              <w:rPr>
                                <w:rFonts w:asciiTheme="majorHAnsi" w:hAnsiTheme="majorHAnsi"/>
                                <w:b/>
                              </w:rPr>
                            </w:pPr>
                            <w:r w:rsidRPr="00E7171F">
                              <w:rPr>
                                <w:rFonts w:asciiTheme="majorHAnsi" w:hAnsiTheme="majorHAnsi"/>
                                <w:b/>
                              </w:rPr>
                              <w:t>John Spargo</w:t>
                            </w:r>
                          </w:p>
                          <w:p w:rsidR="00E7171F" w:rsidRPr="00E7171F" w:rsidRDefault="00E7171F" w:rsidP="00E7171F">
                            <w:pPr>
                              <w:jc w:val="right"/>
                              <w:rPr>
                                <w:rFonts w:asciiTheme="majorHAnsi" w:hAnsiTheme="majorHAnsi"/>
                                <w:b/>
                              </w:rPr>
                            </w:pPr>
                            <w:r w:rsidRPr="00E7171F">
                              <w:rPr>
                                <w:rFonts w:asciiTheme="majorHAnsi" w:hAnsiTheme="majorHAnsi"/>
                                <w:b/>
                              </w:rPr>
                              <w:t>Chairman NMHC</w:t>
                            </w:r>
                          </w:p>
                        </w:txbxContent>
                      </v:textbox>
                      <w10:wrap type="square"/>
                    </v:shape>
                  </w:pict>
                </mc:Fallback>
              </mc:AlternateContent>
            </w:r>
            <w:r>
              <w:rPr>
                <w:noProof/>
                <w:lang w:val="en-US"/>
              </w:rPr>
              <w:drawing>
                <wp:inline distT="0" distB="0" distL="0" distR="0" wp14:anchorId="523DA133" wp14:editId="215DF4ED">
                  <wp:extent cx="1881757" cy="14054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 Launch Editorial Committee copy.jpg"/>
                          <pic:cNvPicPr/>
                        </pic:nvPicPr>
                        <pic:blipFill>
                          <a:blip r:embed="rId10">
                            <a:extLst>
                              <a:ext uri="{28A0092B-C50C-407E-A947-70E740481C1C}">
                                <a14:useLocalDpi xmlns:a14="http://schemas.microsoft.com/office/drawing/2010/main" val="0"/>
                              </a:ext>
                            </a:extLst>
                          </a:blip>
                          <a:stretch>
                            <a:fillRect/>
                          </a:stretch>
                        </pic:blipFill>
                        <pic:spPr>
                          <a:xfrm>
                            <a:off x="0" y="0"/>
                            <a:ext cx="1884860" cy="1407741"/>
                          </a:xfrm>
                          <a:prstGeom prst="rect">
                            <a:avLst/>
                          </a:prstGeom>
                        </pic:spPr>
                      </pic:pic>
                    </a:graphicData>
                  </a:graphic>
                </wp:inline>
              </w:drawing>
            </w:r>
          </w:p>
        </w:tc>
      </w:tr>
    </w:tbl>
    <w:p w:rsidR="00E7171F" w:rsidRDefault="00E7171F" w:rsidP="00E7171F">
      <w:bookmarkStart w:id="0" w:name="_GoBack"/>
      <w:bookmarkEnd w:id="0"/>
    </w:p>
    <w:sectPr w:rsidR="00E7171F" w:rsidSect="0074290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badi MT Condensed Extra Bold">
    <w:panose1 w:val="020B0A060301010101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A30"/>
    <w:rsid w:val="002723FB"/>
    <w:rsid w:val="00742909"/>
    <w:rsid w:val="00743A30"/>
    <w:rsid w:val="008967DE"/>
    <w:rsid w:val="00A1573E"/>
    <w:rsid w:val="00E717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9F52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3A30"/>
    <w:rPr>
      <w:color w:val="0000FF" w:themeColor="hyperlink"/>
      <w:u w:val="single"/>
    </w:rPr>
  </w:style>
  <w:style w:type="table" w:styleId="TableGrid">
    <w:name w:val="Table Grid"/>
    <w:basedOn w:val="TableNormal"/>
    <w:uiPriority w:val="59"/>
    <w:rsid w:val="00A15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573E"/>
    <w:rPr>
      <w:rFonts w:ascii="Lucida Grande" w:hAnsi="Lucida Grande"/>
      <w:sz w:val="18"/>
      <w:szCs w:val="18"/>
    </w:rPr>
  </w:style>
  <w:style w:type="character" w:customStyle="1" w:styleId="BalloonTextChar">
    <w:name w:val="Balloon Text Char"/>
    <w:basedOn w:val="DefaultParagraphFont"/>
    <w:link w:val="BalloonText"/>
    <w:uiPriority w:val="99"/>
    <w:semiHidden/>
    <w:rsid w:val="00A1573E"/>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3A30"/>
    <w:rPr>
      <w:color w:val="0000FF" w:themeColor="hyperlink"/>
      <w:u w:val="single"/>
    </w:rPr>
  </w:style>
  <w:style w:type="table" w:styleId="TableGrid">
    <w:name w:val="Table Grid"/>
    <w:basedOn w:val="TableNormal"/>
    <w:uiPriority w:val="59"/>
    <w:rsid w:val="00A15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573E"/>
    <w:rPr>
      <w:rFonts w:ascii="Lucida Grande" w:hAnsi="Lucida Grande"/>
      <w:sz w:val="18"/>
      <w:szCs w:val="18"/>
    </w:rPr>
  </w:style>
  <w:style w:type="character" w:customStyle="1" w:styleId="BalloonTextChar">
    <w:name w:val="Balloon Text Char"/>
    <w:basedOn w:val="DefaultParagraphFont"/>
    <w:link w:val="BalloonText"/>
    <w:uiPriority w:val="99"/>
    <w:semiHidden/>
    <w:rsid w:val="00A1573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northmarstonhisrory.org.uk" TargetMode="Externa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212</Words>
  <Characters>1211</Characters>
  <Application>Microsoft Macintosh Word</Application>
  <DocSecurity>0</DocSecurity>
  <Lines>10</Lines>
  <Paragraphs>2</Paragraphs>
  <ScaleCrop>false</ScaleCrop>
  <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Spargo</dc:creator>
  <cp:keywords/>
  <dc:description/>
  <cp:lastModifiedBy>John Spargo</cp:lastModifiedBy>
  <cp:revision>1</cp:revision>
  <dcterms:created xsi:type="dcterms:W3CDTF">2020-07-06T13:21:00Z</dcterms:created>
  <dcterms:modified xsi:type="dcterms:W3CDTF">2020-07-06T14:07:00Z</dcterms:modified>
</cp:coreProperties>
</file>